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799BA84A"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BF282B">
        <w:rPr>
          <w:rFonts w:asciiTheme="minorHAnsi" w:hAnsiTheme="minorHAnsi" w:cstheme="minorHAnsi"/>
          <w:b/>
          <w:bCs/>
          <w:sz w:val="20"/>
          <w:szCs w:val="20"/>
        </w:rPr>
        <w:t>Dejsivino, s. r. o., Bruslařská 958/4, Praha-Hostivař, 102 00</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33EA2F75"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BF282B">
        <w:rPr>
          <w:rFonts w:ascii="Calibri" w:eastAsia="Calibri" w:hAnsi="Calibri" w:cs="Calibri"/>
          <w:sz w:val="20"/>
          <w:szCs w:val="20"/>
        </w:rPr>
        <w:t>Dejsivino, s. r. 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BF282B"/>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1817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tomas pelikan</cp:lastModifiedBy>
  <cp:revision>2</cp:revision>
  <dcterms:created xsi:type="dcterms:W3CDTF">2022-11-16T16:06:00Z</dcterms:created>
  <dcterms:modified xsi:type="dcterms:W3CDTF">2023-02-22T13:20:00Z</dcterms:modified>
</cp:coreProperties>
</file>